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94" w:rsidRDefault="00172D7E" w:rsidP="00EC7209">
      <w:pPr>
        <w:rPr>
          <w:rFonts w:ascii="Times New Roman" w:hAnsi="Times New Roman" w:cs="Times New Roman"/>
          <w:b/>
          <w:sz w:val="24"/>
          <w:szCs w:val="24"/>
        </w:rPr>
      </w:pPr>
      <w:r w:rsidRPr="00055A15">
        <w:rPr>
          <w:rFonts w:ascii="Times New Roman" w:hAnsi="Times New Roman" w:cs="Times New Roman"/>
          <w:b/>
          <w:sz w:val="24"/>
          <w:szCs w:val="24"/>
          <w:u w:val="single"/>
        </w:rPr>
        <w:t>Anlage</w:t>
      </w:r>
      <w:r w:rsidR="00EC7209" w:rsidRPr="00055A15">
        <w:rPr>
          <w:rFonts w:ascii="Times New Roman" w:hAnsi="Times New Roman" w:cs="Times New Roman"/>
          <w:b/>
          <w:sz w:val="24"/>
          <w:szCs w:val="24"/>
          <w:u w:val="single"/>
        </w:rPr>
        <w:t xml:space="preserve"> 2</w:t>
      </w:r>
      <w:r w:rsidR="00EC7209">
        <w:rPr>
          <w:rFonts w:ascii="Times New Roman" w:hAnsi="Times New Roman" w:cs="Times New Roman"/>
          <w:b/>
          <w:sz w:val="24"/>
          <w:szCs w:val="24"/>
        </w:rPr>
        <w:t xml:space="preserve"> (</w:t>
      </w:r>
      <w:r>
        <w:rPr>
          <w:rFonts w:ascii="Times New Roman" w:hAnsi="Times New Roman" w:cs="Times New Roman"/>
          <w:b/>
          <w:sz w:val="24"/>
          <w:szCs w:val="24"/>
        </w:rPr>
        <w:t xml:space="preserve"> zu Punkt 5 der Tagesordnung: Satzungsänderung</w:t>
      </w:r>
      <w:r w:rsidR="00EC7209">
        <w:rPr>
          <w:rFonts w:ascii="Times New Roman" w:hAnsi="Times New Roman" w:cs="Times New Roman"/>
          <w:b/>
          <w:sz w:val="24"/>
          <w:szCs w:val="24"/>
        </w:rPr>
        <w:t>)</w:t>
      </w:r>
    </w:p>
    <w:tbl>
      <w:tblPr>
        <w:tblStyle w:val="Tabellengitternetz"/>
        <w:tblW w:w="9464" w:type="dxa"/>
        <w:tblLook w:val="04A0"/>
      </w:tblPr>
      <w:tblGrid>
        <w:gridCol w:w="4606"/>
        <w:gridCol w:w="4858"/>
      </w:tblGrid>
      <w:tr w:rsidR="00172D7E" w:rsidTr="006C6AED">
        <w:tc>
          <w:tcPr>
            <w:tcW w:w="4606" w:type="dxa"/>
          </w:tcPr>
          <w:p w:rsidR="00172D7E" w:rsidRDefault="00172D7E" w:rsidP="00172D7E">
            <w:pPr>
              <w:rPr>
                <w:rFonts w:ascii="Times New Roman" w:hAnsi="Times New Roman" w:cs="Times New Roman"/>
                <w:b/>
                <w:sz w:val="24"/>
                <w:szCs w:val="24"/>
              </w:rPr>
            </w:pPr>
            <w:r>
              <w:rPr>
                <w:rFonts w:ascii="Times New Roman" w:hAnsi="Times New Roman" w:cs="Times New Roman"/>
                <w:b/>
                <w:sz w:val="24"/>
                <w:szCs w:val="24"/>
              </w:rPr>
              <w:t>Alte Fassung</w:t>
            </w:r>
          </w:p>
        </w:tc>
        <w:tc>
          <w:tcPr>
            <w:tcW w:w="4858" w:type="dxa"/>
          </w:tcPr>
          <w:p w:rsidR="00172D7E" w:rsidRDefault="00172D7E" w:rsidP="00172D7E">
            <w:pPr>
              <w:rPr>
                <w:rFonts w:ascii="Times New Roman" w:hAnsi="Times New Roman" w:cs="Times New Roman"/>
                <w:b/>
                <w:sz w:val="24"/>
                <w:szCs w:val="24"/>
              </w:rPr>
            </w:pPr>
            <w:r>
              <w:rPr>
                <w:rFonts w:ascii="Times New Roman" w:hAnsi="Times New Roman" w:cs="Times New Roman"/>
                <w:b/>
                <w:sz w:val="24"/>
                <w:szCs w:val="24"/>
              </w:rPr>
              <w:t>Vorschlag: Neue Fassung</w:t>
            </w:r>
          </w:p>
        </w:tc>
      </w:tr>
      <w:tr w:rsidR="00172D7E" w:rsidTr="006C6AED">
        <w:tc>
          <w:tcPr>
            <w:tcW w:w="4606" w:type="dxa"/>
          </w:tcPr>
          <w:p w:rsidR="00172D7E" w:rsidRPr="00FA4B3E" w:rsidRDefault="00172D7E" w:rsidP="00172D7E">
            <w:pPr>
              <w:rPr>
                <w:rFonts w:ascii="Times New Roman" w:hAnsi="Times New Roman" w:cs="Times New Roman"/>
              </w:rPr>
            </w:pPr>
            <w:r w:rsidRPr="00FA4B3E">
              <w:rPr>
                <w:rFonts w:ascii="Times New Roman" w:hAnsi="Times New Roman" w:cs="Times New Roman"/>
                <w:b/>
              </w:rPr>
              <w:t>§ 2 Vereinszweck</w:t>
            </w:r>
            <w:r w:rsidRPr="00FA4B3E">
              <w:rPr>
                <w:rFonts w:ascii="Times New Roman" w:hAnsi="Times New Roman" w:cs="Times New Roman"/>
                <w:b/>
              </w:rPr>
              <w:br/>
            </w:r>
            <w:r w:rsidRPr="00FA4B3E">
              <w:rPr>
                <w:rFonts w:ascii="Times New Roman" w:hAnsi="Times New Roman" w:cs="Times New Roman"/>
              </w:rPr>
              <w:t>Zweck des Vereins ist  die Förderung von Kunst und</w:t>
            </w:r>
            <w:r w:rsidR="00C13CDE">
              <w:rPr>
                <w:rFonts w:ascii="Times New Roman" w:hAnsi="Times New Roman" w:cs="Times New Roman"/>
              </w:rPr>
              <w:t xml:space="preserve"> Kultur. Seine Aufgaben sind:</w:t>
            </w:r>
            <w:r w:rsidR="00C13CDE">
              <w:rPr>
                <w:rFonts w:ascii="Times New Roman" w:hAnsi="Times New Roman" w:cs="Times New Roman"/>
              </w:rPr>
              <w:br/>
              <w:t>a)</w:t>
            </w:r>
            <w:r w:rsidRPr="00FA4B3E">
              <w:rPr>
                <w:rFonts w:ascii="Times New Roman" w:hAnsi="Times New Roman" w:cs="Times New Roman"/>
              </w:rPr>
              <w:t xml:space="preserve"> die Verbindung zwischen der Bürgerschaft und der Oper der Stadt Köln zu vertiefen und die geistigen und moralischen Kräfte der Oper in breite Kreise zu tragen.</w:t>
            </w:r>
            <w:r w:rsidRPr="00FA4B3E">
              <w:rPr>
                <w:rFonts w:ascii="Times New Roman" w:hAnsi="Times New Roman" w:cs="Times New Roman"/>
              </w:rPr>
              <w:br/>
              <w:t>d) die Begabtenförderung für junge Künstler auf dem Gebiet der Musik, insbesondere durch Zuwendungen</w:t>
            </w:r>
            <w:r w:rsidR="00FA4B3E">
              <w:rPr>
                <w:rFonts w:ascii="Times New Roman" w:hAnsi="Times New Roman" w:cs="Times New Roman"/>
              </w:rPr>
              <w:t xml:space="preserve"> an den „Verein </w:t>
            </w:r>
            <w:r w:rsidR="00BB6D23" w:rsidRPr="00FA4B3E">
              <w:rPr>
                <w:rFonts w:ascii="Times New Roman" w:hAnsi="Times New Roman" w:cs="Times New Roman"/>
              </w:rPr>
              <w:t>zur Förderung junger Künstler e.V.“ mit Sitz in Köln.</w:t>
            </w:r>
          </w:p>
        </w:tc>
        <w:tc>
          <w:tcPr>
            <w:tcW w:w="4858" w:type="dxa"/>
          </w:tcPr>
          <w:p w:rsidR="00172D7E" w:rsidRPr="005B70CB" w:rsidRDefault="005B70CB" w:rsidP="00172D7E">
            <w:pPr>
              <w:rPr>
                <w:rFonts w:ascii="Times New Roman" w:hAnsi="Times New Roman" w:cs="Times New Roman"/>
              </w:rPr>
            </w:pPr>
            <w:r w:rsidRPr="00FA4B3E">
              <w:rPr>
                <w:rFonts w:ascii="Times New Roman" w:hAnsi="Times New Roman" w:cs="Times New Roman"/>
                <w:b/>
              </w:rPr>
              <w:t>§ 2 Vereinszweck</w:t>
            </w:r>
            <w:r>
              <w:rPr>
                <w:rFonts w:ascii="Times New Roman" w:hAnsi="Times New Roman" w:cs="Times New Roman"/>
              </w:rPr>
              <w:br/>
            </w:r>
            <w:r w:rsidRPr="00FA4B3E">
              <w:rPr>
                <w:rFonts w:ascii="Times New Roman" w:hAnsi="Times New Roman" w:cs="Times New Roman"/>
              </w:rPr>
              <w:t>Zweck des Vereins ist  die Förderung von Kunst und Kultur. Seine Aufgaben sind</w:t>
            </w:r>
            <w:r w:rsidR="004703EA" w:rsidRPr="00FA4B3E">
              <w:rPr>
                <w:rFonts w:ascii="Times New Roman" w:hAnsi="Times New Roman" w:cs="Times New Roman"/>
              </w:rPr>
              <w:br/>
            </w:r>
            <w:r w:rsidR="00C13CDE">
              <w:rPr>
                <w:rFonts w:ascii="Times New Roman" w:hAnsi="Times New Roman" w:cs="Times New Roman"/>
              </w:rPr>
              <w:t>(1</w:t>
            </w:r>
            <w:r w:rsidR="00172D7E" w:rsidRPr="00FA4B3E">
              <w:rPr>
                <w:rFonts w:ascii="Times New Roman" w:hAnsi="Times New Roman" w:cs="Times New Roman"/>
              </w:rPr>
              <w:t>)</w:t>
            </w:r>
            <w:r w:rsidR="006C6AED">
              <w:rPr>
                <w:rFonts w:ascii="Times New Roman" w:hAnsi="Times New Roman" w:cs="Times New Roman"/>
              </w:rPr>
              <w:t xml:space="preserve"> </w:t>
            </w:r>
            <w:r w:rsidR="00172D7E" w:rsidRPr="00FA4B3E">
              <w:rPr>
                <w:rFonts w:ascii="Times New Roman" w:hAnsi="Times New Roman" w:cs="Times New Roman"/>
              </w:rPr>
              <w:t xml:space="preserve">die </w:t>
            </w:r>
            <w:r w:rsidR="00172D7E" w:rsidRPr="002B2944">
              <w:rPr>
                <w:rFonts w:ascii="Times New Roman" w:hAnsi="Times New Roman" w:cs="Times New Roman"/>
              </w:rPr>
              <w:t>Verbindung zwischen der Bürgerschaft und der Oper der Stadt Köln zu vertiefen und in der Öffentlichkeit für die kultur- wie sozialpolitische Bedeutung eines modernen und lebendigen Musiktheaters zu werben</w:t>
            </w:r>
            <w:r w:rsidR="00172D7E" w:rsidRPr="002B2944">
              <w:rPr>
                <w:rFonts w:ascii="Times New Roman" w:hAnsi="Times New Roman" w:cs="Times New Roman"/>
                <w:color w:val="0070C0"/>
              </w:rPr>
              <w:t>.</w:t>
            </w:r>
            <w:r w:rsidR="00C13CDE" w:rsidRPr="002B2944">
              <w:rPr>
                <w:rFonts w:ascii="Times New Roman" w:hAnsi="Times New Roman" w:cs="Times New Roman"/>
                <w:color w:val="0070C0"/>
              </w:rPr>
              <w:br/>
            </w:r>
            <w:r w:rsidR="00C13CDE">
              <w:rPr>
                <w:rFonts w:ascii="Times New Roman" w:hAnsi="Times New Roman" w:cs="Times New Roman"/>
              </w:rPr>
              <w:t>(4</w:t>
            </w:r>
            <w:r w:rsidR="00BB6D23" w:rsidRPr="00FA4B3E">
              <w:rPr>
                <w:rFonts w:ascii="Times New Roman" w:hAnsi="Times New Roman" w:cs="Times New Roman"/>
              </w:rPr>
              <w:t>) …insbesondere durch Zuwendungen an das „Internationale Opernstudio der Oper der Stadt Köln“.</w:t>
            </w:r>
          </w:p>
        </w:tc>
      </w:tr>
      <w:tr w:rsidR="006C6AED" w:rsidTr="006C6AED">
        <w:tc>
          <w:tcPr>
            <w:tcW w:w="4606" w:type="dxa"/>
          </w:tcPr>
          <w:p w:rsidR="006C6AED" w:rsidRPr="00FA4B3E" w:rsidRDefault="006C6AED" w:rsidP="00172D7E">
            <w:pPr>
              <w:rPr>
                <w:rFonts w:ascii="Times New Roman" w:hAnsi="Times New Roman" w:cs="Times New Roman"/>
                <w:b/>
              </w:rPr>
            </w:pPr>
            <w:r>
              <w:rPr>
                <w:rFonts w:ascii="Times New Roman" w:hAnsi="Times New Roman" w:cs="Times New Roman"/>
                <w:b/>
              </w:rPr>
              <w:t>§ 2a</w:t>
            </w:r>
          </w:p>
        </w:tc>
        <w:tc>
          <w:tcPr>
            <w:tcW w:w="4858" w:type="dxa"/>
          </w:tcPr>
          <w:p w:rsidR="006C6AED" w:rsidRPr="00FA4B3E" w:rsidRDefault="006C6AED" w:rsidP="00172D7E">
            <w:pPr>
              <w:rPr>
                <w:rFonts w:ascii="Times New Roman" w:hAnsi="Times New Roman" w:cs="Times New Roman"/>
                <w:b/>
              </w:rPr>
            </w:pPr>
            <w:r>
              <w:rPr>
                <w:rFonts w:ascii="Times New Roman" w:hAnsi="Times New Roman" w:cs="Times New Roman"/>
                <w:b/>
              </w:rPr>
              <w:t>Neue Zählung: § 2a nun § 3</w:t>
            </w:r>
          </w:p>
        </w:tc>
      </w:tr>
      <w:tr w:rsidR="00172D7E" w:rsidTr="006C6AED">
        <w:tc>
          <w:tcPr>
            <w:tcW w:w="4606" w:type="dxa"/>
          </w:tcPr>
          <w:p w:rsidR="00172D7E" w:rsidRPr="00FA4B3E" w:rsidRDefault="00BB6D23" w:rsidP="00172D7E">
            <w:pPr>
              <w:rPr>
                <w:rFonts w:ascii="Times New Roman" w:hAnsi="Times New Roman" w:cs="Times New Roman"/>
                <w:b/>
              </w:rPr>
            </w:pPr>
            <w:r w:rsidRPr="00FA4B3E">
              <w:rPr>
                <w:rFonts w:ascii="Times New Roman" w:hAnsi="Times New Roman" w:cs="Times New Roman"/>
                <w:b/>
              </w:rPr>
              <w:t>§ 4 Beiträge</w:t>
            </w:r>
            <w:r w:rsidRPr="00FA4B3E">
              <w:rPr>
                <w:rFonts w:ascii="Times New Roman" w:hAnsi="Times New Roman" w:cs="Times New Roman"/>
                <w:b/>
              </w:rPr>
              <w:br/>
            </w:r>
            <w:r w:rsidR="008534AC">
              <w:rPr>
                <w:rFonts w:ascii="Times New Roman" w:hAnsi="Times New Roman" w:cs="Times New Roman"/>
              </w:rPr>
              <w:t xml:space="preserve">(1) </w:t>
            </w:r>
            <w:r w:rsidRPr="00FA4B3E">
              <w:rPr>
                <w:rFonts w:ascii="Times New Roman" w:hAnsi="Times New Roman" w:cs="Times New Roman"/>
              </w:rPr>
              <w:t>Die Mitglieder leisten einen von der Mitgliederversammlung festzusetzenden Beitrag.</w:t>
            </w:r>
            <w:r w:rsidRPr="00FA4B3E">
              <w:rPr>
                <w:rFonts w:ascii="Times New Roman" w:hAnsi="Times New Roman" w:cs="Times New Roman"/>
              </w:rPr>
              <w:br/>
            </w:r>
          </w:p>
        </w:tc>
        <w:tc>
          <w:tcPr>
            <w:tcW w:w="4858" w:type="dxa"/>
          </w:tcPr>
          <w:p w:rsidR="00172D7E" w:rsidRPr="00FA4B3E" w:rsidRDefault="005B70CB" w:rsidP="00172D7E">
            <w:pPr>
              <w:rPr>
                <w:rFonts w:ascii="Times New Roman" w:hAnsi="Times New Roman" w:cs="Times New Roman"/>
              </w:rPr>
            </w:pPr>
            <w:r w:rsidRPr="00FA4B3E">
              <w:rPr>
                <w:rFonts w:ascii="Times New Roman" w:hAnsi="Times New Roman" w:cs="Times New Roman"/>
                <w:b/>
              </w:rPr>
              <w:t xml:space="preserve">§ 4 </w:t>
            </w:r>
            <w:r w:rsidR="006C6AED">
              <w:rPr>
                <w:rFonts w:ascii="Times New Roman" w:hAnsi="Times New Roman" w:cs="Times New Roman"/>
                <w:b/>
              </w:rPr>
              <w:t xml:space="preserve">nun § 5 </w:t>
            </w:r>
            <w:r w:rsidRPr="00FA4B3E">
              <w:rPr>
                <w:rFonts w:ascii="Times New Roman" w:hAnsi="Times New Roman" w:cs="Times New Roman"/>
                <w:b/>
              </w:rPr>
              <w:t>Beiträge</w:t>
            </w:r>
            <w:r>
              <w:rPr>
                <w:rFonts w:ascii="Times New Roman" w:hAnsi="Times New Roman" w:cs="Times New Roman"/>
                <w:b/>
              </w:rPr>
              <w:br/>
            </w:r>
            <w:r w:rsidR="008534AC">
              <w:rPr>
                <w:rFonts w:ascii="Times New Roman" w:hAnsi="Times New Roman" w:cs="Times New Roman"/>
              </w:rPr>
              <w:t xml:space="preserve">(1) </w:t>
            </w:r>
            <w:r w:rsidR="00BB6D23" w:rsidRPr="00FA4B3E">
              <w:rPr>
                <w:rFonts w:ascii="Times New Roman" w:hAnsi="Times New Roman" w:cs="Times New Roman"/>
              </w:rPr>
              <w:t>Die Mitglieder leisten einen von der Mitgliederversammlung festzusetzenden Beitrag. Bei der Festsetzung kann zwischen ordentlichen und fördernden Mitgliedern unterschieden werden.</w:t>
            </w:r>
          </w:p>
        </w:tc>
      </w:tr>
      <w:tr w:rsidR="00BB6D23" w:rsidTr="006C6AED">
        <w:tc>
          <w:tcPr>
            <w:tcW w:w="4606" w:type="dxa"/>
          </w:tcPr>
          <w:p w:rsidR="00BB6D23" w:rsidRPr="00FA4B3E" w:rsidRDefault="00BB6D23" w:rsidP="00172D7E">
            <w:pPr>
              <w:rPr>
                <w:rFonts w:ascii="Times New Roman" w:hAnsi="Times New Roman" w:cs="Times New Roman"/>
                <w:b/>
              </w:rPr>
            </w:pPr>
            <w:r w:rsidRPr="00FA4B3E">
              <w:rPr>
                <w:rFonts w:ascii="Times New Roman" w:hAnsi="Times New Roman" w:cs="Times New Roman"/>
                <w:b/>
              </w:rPr>
              <w:t>§ 8 Vorstand</w:t>
            </w:r>
            <w:r w:rsidR="004703EA" w:rsidRPr="00FA4B3E">
              <w:rPr>
                <w:rFonts w:ascii="Times New Roman" w:hAnsi="Times New Roman" w:cs="Times New Roman"/>
                <w:b/>
              </w:rPr>
              <w:br/>
            </w:r>
            <w:r w:rsidR="004703EA" w:rsidRPr="006C6AED">
              <w:rPr>
                <w:rFonts w:ascii="Times New Roman" w:hAnsi="Times New Roman" w:cs="Times New Roman"/>
              </w:rPr>
              <w:t>(1</w:t>
            </w:r>
            <w:r w:rsidR="004703EA" w:rsidRPr="00FA4B3E">
              <w:rPr>
                <w:rFonts w:ascii="Times New Roman" w:hAnsi="Times New Roman" w:cs="Times New Roman"/>
                <w:b/>
              </w:rPr>
              <w:t xml:space="preserve">) </w:t>
            </w:r>
            <w:r w:rsidRPr="00FA4B3E">
              <w:rPr>
                <w:rFonts w:ascii="Times New Roman" w:hAnsi="Times New Roman" w:cs="Times New Roman"/>
              </w:rPr>
              <w:t>Der Vorstand besteht aus mindestens drei Mitgliedern, die durch den Beirat aus den Reihen seiner Beiratsmitglieder sowie aus dem Kreis des bisherigen Vorstandes für die Dauer von drei Jahren gewählt werden. Er besteht mindestens aus dem Vorsitzenden, einem stellvertretenden Vorsitzenden und dem Schatzmeister.</w:t>
            </w:r>
            <w:r w:rsidR="004703EA" w:rsidRPr="00FA4B3E">
              <w:rPr>
                <w:rFonts w:ascii="Times New Roman" w:hAnsi="Times New Roman" w:cs="Times New Roman"/>
              </w:rPr>
              <w:br/>
              <w:t>(3)</w:t>
            </w:r>
            <w:r w:rsidR="00133842" w:rsidRPr="00FA4B3E">
              <w:rPr>
                <w:rFonts w:ascii="Times New Roman" w:hAnsi="Times New Roman" w:cs="Times New Roman"/>
              </w:rPr>
              <w:t>Zur gerichtlichen außergerichtlichen Vertretung im Sinne des §26 BGB sind der Vorsitzende, der bzw. die stellvertretenden Vorsitzenden oder der Schatzmeister bzw. dessen Stellvertreter berechtigt. Der Vorsitzende ist stets zur alleinigen Vertretung berechtigt, von den übrigen Vorstandsmitgliedern sind zwei gemeinsam zur Vertretung berechtigt.</w:t>
            </w:r>
          </w:p>
        </w:tc>
        <w:tc>
          <w:tcPr>
            <w:tcW w:w="4858" w:type="dxa"/>
          </w:tcPr>
          <w:p w:rsidR="00133842" w:rsidRPr="00FA4B3E" w:rsidRDefault="005B70CB" w:rsidP="004703EA">
            <w:pPr>
              <w:rPr>
                <w:rFonts w:ascii="Times New Roman" w:hAnsi="Times New Roman" w:cs="Times New Roman"/>
              </w:rPr>
            </w:pPr>
            <w:r w:rsidRPr="00FA4B3E">
              <w:rPr>
                <w:rFonts w:ascii="Times New Roman" w:hAnsi="Times New Roman" w:cs="Times New Roman"/>
                <w:b/>
              </w:rPr>
              <w:t xml:space="preserve">§ 8 </w:t>
            </w:r>
            <w:r w:rsidR="006C6AED">
              <w:rPr>
                <w:rFonts w:ascii="Times New Roman" w:hAnsi="Times New Roman" w:cs="Times New Roman"/>
                <w:b/>
              </w:rPr>
              <w:t>nun § 9</w:t>
            </w:r>
            <w:r w:rsidR="001176B2">
              <w:rPr>
                <w:rFonts w:ascii="Times New Roman" w:hAnsi="Times New Roman" w:cs="Times New Roman"/>
                <w:b/>
              </w:rPr>
              <w:t xml:space="preserve"> </w:t>
            </w:r>
            <w:r w:rsidRPr="00FA4B3E">
              <w:rPr>
                <w:rFonts w:ascii="Times New Roman" w:hAnsi="Times New Roman" w:cs="Times New Roman"/>
                <w:b/>
              </w:rPr>
              <w:t>Vorstand</w:t>
            </w:r>
            <w:r>
              <w:rPr>
                <w:rFonts w:ascii="Times New Roman" w:hAnsi="Times New Roman" w:cs="Times New Roman"/>
              </w:rPr>
              <w:br/>
            </w:r>
            <w:r w:rsidR="004703EA" w:rsidRPr="00FA4B3E">
              <w:rPr>
                <w:rFonts w:ascii="Times New Roman" w:hAnsi="Times New Roman" w:cs="Times New Roman"/>
              </w:rPr>
              <w:t>(1)</w:t>
            </w:r>
            <w:r w:rsidR="006C6AED">
              <w:rPr>
                <w:rFonts w:ascii="Times New Roman" w:hAnsi="Times New Roman" w:cs="Times New Roman"/>
              </w:rPr>
              <w:t xml:space="preserve"> </w:t>
            </w:r>
            <w:r w:rsidR="00BB6D23" w:rsidRPr="00FA4B3E">
              <w:rPr>
                <w:rFonts w:ascii="Times New Roman" w:hAnsi="Times New Roman" w:cs="Times New Roman"/>
              </w:rPr>
              <w:t>Der Vorstand besteht aus mindestens drei Mitgliedern, die durch den Beirat aus den Reihen seiner Beiratsmitglieder für die Dauer von drei Jahren gewählt werden. Er besteht mindestens aus dem Vorsitzenden</w:t>
            </w:r>
            <w:r w:rsidR="004703EA" w:rsidRPr="00FA4B3E">
              <w:rPr>
                <w:rFonts w:ascii="Times New Roman" w:hAnsi="Times New Roman" w:cs="Times New Roman"/>
              </w:rPr>
              <w:t>, einem stellvertretenden Vorsitzenden und dem Schatzmeister.</w:t>
            </w:r>
            <w:r w:rsidR="00133842" w:rsidRPr="00FA4B3E">
              <w:rPr>
                <w:rFonts w:ascii="Times New Roman" w:hAnsi="Times New Roman" w:cs="Times New Roman"/>
              </w:rPr>
              <w:br/>
              <w:t>(3) Zur gerichtlichen und außergerichtlichen Vertretung des Vereins im Sinne des § 26 BGB sind der Vorsitzende, der stellvertretende Vorsitzende und der Schatzmeister berechtigt. Der Vorsitzende ist stets zur alleinigen Vertretung berechtigt, von den übrigen Vorstandsmitgliedern sind zwei gemeinsam zur Vertretung berechtigt.</w:t>
            </w:r>
          </w:p>
        </w:tc>
      </w:tr>
      <w:tr w:rsidR="00133842" w:rsidTr="006C6AED">
        <w:tc>
          <w:tcPr>
            <w:tcW w:w="4606" w:type="dxa"/>
          </w:tcPr>
          <w:p w:rsidR="00133842" w:rsidRPr="00FA4B3E" w:rsidRDefault="00133842" w:rsidP="00172D7E">
            <w:pPr>
              <w:rPr>
                <w:rFonts w:ascii="Times New Roman" w:hAnsi="Times New Roman" w:cs="Times New Roman"/>
              </w:rPr>
            </w:pPr>
            <w:r w:rsidRPr="00FA4B3E">
              <w:rPr>
                <w:rFonts w:ascii="Times New Roman" w:hAnsi="Times New Roman" w:cs="Times New Roman"/>
                <w:b/>
              </w:rPr>
              <w:t>§ 9 Beirat</w:t>
            </w:r>
            <w:r w:rsidRPr="00FA4B3E">
              <w:rPr>
                <w:rFonts w:ascii="Times New Roman" w:hAnsi="Times New Roman" w:cs="Times New Roman"/>
                <w:b/>
              </w:rPr>
              <w:br/>
            </w:r>
            <w:r w:rsidRPr="00FA4B3E">
              <w:rPr>
                <w:rFonts w:ascii="Times New Roman" w:hAnsi="Times New Roman" w:cs="Times New Roman"/>
              </w:rPr>
              <w:t>(1) Der Beirat besteht aus mindestens fünf Mitgliedern, die von der Mitgliederversammlung für die Dauer von drei Jahren gewählt werden. Mitglieder des Beirats können nur natürliche Personen sein.</w:t>
            </w:r>
            <w:r w:rsidRPr="00FA4B3E">
              <w:rPr>
                <w:rFonts w:ascii="Times New Roman" w:hAnsi="Times New Roman" w:cs="Times New Roman"/>
              </w:rPr>
              <w:br/>
            </w:r>
            <w:r w:rsidR="00FA4B3E" w:rsidRPr="00FA4B3E">
              <w:rPr>
                <w:rFonts w:ascii="Times New Roman" w:hAnsi="Times New Roman" w:cs="Times New Roman"/>
              </w:rPr>
              <w:t>Ständiges von der Mitgliederversammlung nicht zu wählendes Beiratsmitglied ist der jeweilige Intendant der Oper der Bühnen der Stadt Köln</w:t>
            </w:r>
            <w:r w:rsidR="00FA4B3E">
              <w:rPr>
                <w:rFonts w:ascii="Times New Roman" w:hAnsi="Times New Roman" w:cs="Times New Roman"/>
              </w:rPr>
              <w:t>. Eine Vereinsmitgliedschaft des Intendanten ist nicht erforderlich.</w:t>
            </w:r>
          </w:p>
        </w:tc>
        <w:tc>
          <w:tcPr>
            <w:tcW w:w="4858" w:type="dxa"/>
          </w:tcPr>
          <w:p w:rsidR="00133842" w:rsidRPr="00FA4B3E" w:rsidRDefault="005B70CB" w:rsidP="004703EA">
            <w:pPr>
              <w:rPr>
                <w:rFonts w:ascii="Times New Roman" w:hAnsi="Times New Roman" w:cs="Times New Roman"/>
              </w:rPr>
            </w:pPr>
            <w:r w:rsidRPr="00FA4B3E">
              <w:rPr>
                <w:rFonts w:ascii="Times New Roman" w:hAnsi="Times New Roman" w:cs="Times New Roman"/>
                <w:b/>
              </w:rPr>
              <w:t xml:space="preserve">§ 9 </w:t>
            </w:r>
            <w:r w:rsidR="006C6AED">
              <w:rPr>
                <w:rFonts w:ascii="Times New Roman" w:hAnsi="Times New Roman" w:cs="Times New Roman"/>
                <w:b/>
              </w:rPr>
              <w:t xml:space="preserve">nun § 10 </w:t>
            </w:r>
            <w:r w:rsidRPr="00FA4B3E">
              <w:rPr>
                <w:rFonts w:ascii="Times New Roman" w:hAnsi="Times New Roman" w:cs="Times New Roman"/>
                <w:b/>
              </w:rPr>
              <w:t>Beirat</w:t>
            </w:r>
            <w:r w:rsidR="00133842" w:rsidRPr="00FA4B3E">
              <w:rPr>
                <w:rFonts w:ascii="Times New Roman" w:hAnsi="Times New Roman" w:cs="Times New Roman"/>
              </w:rPr>
              <w:br/>
              <w:t>(1) Der Beirat besteht a</w:t>
            </w:r>
            <w:r w:rsidR="002B2944">
              <w:rPr>
                <w:rFonts w:ascii="Times New Roman" w:hAnsi="Times New Roman" w:cs="Times New Roman"/>
              </w:rPr>
              <w:t>us mi</w:t>
            </w:r>
            <w:r w:rsidR="002779F9">
              <w:rPr>
                <w:rFonts w:ascii="Times New Roman" w:hAnsi="Times New Roman" w:cs="Times New Roman"/>
              </w:rPr>
              <w:t>ndestens zehn, höchstens 15</w:t>
            </w:r>
            <w:r w:rsidR="00133842" w:rsidRPr="00FA4B3E">
              <w:rPr>
                <w:rFonts w:ascii="Times New Roman" w:hAnsi="Times New Roman" w:cs="Times New Roman"/>
              </w:rPr>
              <w:t xml:space="preserve"> </w:t>
            </w:r>
            <w:r w:rsidR="002B2944">
              <w:rPr>
                <w:rFonts w:ascii="Times New Roman" w:hAnsi="Times New Roman" w:cs="Times New Roman"/>
              </w:rPr>
              <w:t>Mitgliedern</w:t>
            </w:r>
            <w:r w:rsidR="00133842" w:rsidRPr="00FA4B3E">
              <w:rPr>
                <w:rFonts w:ascii="Times New Roman" w:hAnsi="Times New Roman" w:cs="Times New Roman"/>
              </w:rPr>
              <w:t>, die von der Mitgliederversammlung für die Dauer von drei Jahren gewählt werden. Mitglieder des Beirats können nur natürliche Personen sein.</w:t>
            </w:r>
            <w:r w:rsidR="00FA4B3E">
              <w:rPr>
                <w:rFonts w:ascii="Times New Roman" w:hAnsi="Times New Roman" w:cs="Times New Roman"/>
              </w:rPr>
              <w:br/>
              <w:t>Ständiges von der Mitgliederversammlung nicht zu wählendes Beirat</w:t>
            </w:r>
            <w:r w:rsidR="008F0F9F">
              <w:rPr>
                <w:rFonts w:ascii="Times New Roman" w:hAnsi="Times New Roman" w:cs="Times New Roman"/>
              </w:rPr>
              <w:t>smitglied</w:t>
            </w:r>
            <w:r w:rsidR="00FA4B3E" w:rsidRPr="00FA4B3E">
              <w:rPr>
                <w:rFonts w:ascii="Times New Roman" w:hAnsi="Times New Roman" w:cs="Times New Roman"/>
              </w:rPr>
              <w:t xml:space="preserve"> ist</w:t>
            </w:r>
            <w:r w:rsidR="00FA4B3E">
              <w:rPr>
                <w:rFonts w:ascii="Times New Roman" w:hAnsi="Times New Roman" w:cs="Times New Roman"/>
              </w:rPr>
              <w:t xml:space="preserve"> zusätzlich </w:t>
            </w:r>
            <w:r w:rsidR="00FA4B3E" w:rsidRPr="00FA4B3E">
              <w:rPr>
                <w:rFonts w:ascii="Times New Roman" w:hAnsi="Times New Roman" w:cs="Times New Roman"/>
              </w:rPr>
              <w:t xml:space="preserve"> der jeweilige Intendant der Oper der Bühnen der Stadt Köln</w:t>
            </w:r>
            <w:r w:rsidR="00FA4B3E">
              <w:rPr>
                <w:rFonts w:ascii="Times New Roman" w:hAnsi="Times New Roman" w:cs="Times New Roman"/>
              </w:rPr>
              <w:t xml:space="preserve">. Eine Vereinsmitgliedschaft des Intendanten ist nicht erforderlich. </w:t>
            </w:r>
          </w:p>
        </w:tc>
      </w:tr>
      <w:tr w:rsidR="00FA4B3E" w:rsidTr="006C6AED">
        <w:tc>
          <w:tcPr>
            <w:tcW w:w="4606" w:type="dxa"/>
          </w:tcPr>
          <w:p w:rsidR="00FA4B3E" w:rsidRPr="00FA4B3E" w:rsidRDefault="00AB246B" w:rsidP="00172D7E">
            <w:pPr>
              <w:rPr>
                <w:rFonts w:ascii="Times New Roman" w:hAnsi="Times New Roman" w:cs="Times New Roman"/>
                <w:b/>
              </w:rPr>
            </w:pPr>
            <w:r>
              <w:rPr>
                <w:rFonts w:ascii="Times New Roman" w:hAnsi="Times New Roman" w:cs="Times New Roman"/>
                <w:b/>
              </w:rPr>
              <w:t xml:space="preserve">§ 9a </w:t>
            </w:r>
            <w:r w:rsidR="00FA4B3E">
              <w:rPr>
                <w:rFonts w:ascii="Times New Roman" w:hAnsi="Times New Roman" w:cs="Times New Roman"/>
                <w:b/>
              </w:rPr>
              <w:t>Kuratorium</w:t>
            </w:r>
          </w:p>
        </w:tc>
        <w:tc>
          <w:tcPr>
            <w:tcW w:w="4858" w:type="dxa"/>
          </w:tcPr>
          <w:p w:rsidR="00FA4B3E" w:rsidRPr="00FA4B3E" w:rsidRDefault="006C6AED" w:rsidP="004703EA">
            <w:pPr>
              <w:rPr>
                <w:rFonts w:ascii="Times New Roman" w:hAnsi="Times New Roman" w:cs="Times New Roman"/>
              </w:rPr>
            </w:pPr>
            <w:r>
              <w:rPr>
                <w:rFonts w:ascii="Times New Roman" w:hAnsi="Times New Roman" w:cs="Times New Roman"/>
                <w:b/>
              </w:rPr>
              <w:t xml:space="preserve">alter </w:t>
            </w:r>
            <w:r w:rsidR="005B70CB" w:rsidRPr="005B70CB">
              <w:rPr>
                <w:rFonts w:ascii="Times New Roman" w:hAnsi="Times New Roman" w:cs="Times New Roman"/>
                <w:b/>
              </w:rPr>
              <w:t>§</w:t>
            </w:r>
            <w:r w:rsidR="001176B2">
              <w:rPr>
                <w:rFonts w:ascii="Times New Roman" w:hAnsi="Times New Roman" w:cs="Times New Roman"/>
                <w:b/>
              </w:rPr>
              <w:t xml:space="preserve"> </w:t>
            </w:r>
            <w:r w:rsidR="005B70CB" w:rsidRPr="005B70CB">
              <w:rPr>
                <w:rFonts w:ascii="Times New Roman" w:hAnsi="Times New Roman" w:cs="Times New Roman"/>
                <w:b/>
              </w:rPr>
              <w:t>9</w:t>
            </w:r>
            <w:r w:rsidR="00AB246B">
              <w:rPr>
                <w:rFonts w:ascii="Times New Roman" w:hAnsi="Times New Roman" w:cs="Times New Roman"/>
                <w:b/>
              </w:rPr>
              <w:t xml:space="preserve">a </w:t>
            </w:r>
            <w:r w:rsidR="00C13CDE">
              <w:rPr>
                <w:rFonts w:ascii="Times New Roman" w:hAnsi="Times New Roman" w:cs="Times New Roman"/>
                <w:b/>
              </w:rPr>
              <w:t xml:space="preserve"> Kuratorium</w:t>
            </w:r>
            <w:r w:rsidR="005B70CB">
              <w:rPr>
                <w:rFonts w:ascii="Times New Roman" w:hAnsi="Times New Roman" w:cs="Times New Roman"/>
              </w:rPr>
              <w:t xml:space="preserve"> </w:t>
            </w:r>
            <w:r w:rsidR="00C13CDE">
              <w:rPr>
                <w:rFonts w:ascii="Times New Roman" w:hAnsi="Times New Roman" w:cs="Times New Roman"/>
              </w:rPr>
              <w:br/>
            </w:r>
            <w:r w:rsidR="00FA4B3E">
              <w:rPr>
                <w:rFonts w:ascii="Times New Roman" w:hAnsi="Times New Roman" w:cs="Times New Roman"/>
              </w:rPr>
              <w:t>Dieser Paragraph entfällt ganz</w:t>
            </w:r>
            <w:r w:rsidR="00012D2C">
              <w:rPr>
                <w:rFonts w:ascii="Times New Roman" w:hAnsi="Times New Roman" w:cs="Times New Roman"/>
              </w:rPr>
              <w:t>.</w:t>
            </w:r>
          </w:p>
        </w:tc>
      </w:tr>
      <w:tr w:rsidR="00FA4B3E" w:rsidTr="006C6AED">
        <w:trPr>
          <w:trHeight w:val="70"/>
        </w:trPr>
        <w:tc>
          <w:tcPr>
            <w:tcW w:w="4606" w:type="dxa"/>
          </w:tcPr>
          <w:p w:rsidR="00FA4B3E" w:rsidRPr="00012D2C" w:rsidRDefault="00012D2C" w:rsidP="00437EE6">
            <w:pPr>
              <w:rPr>
                <w:rFonts w:ascii="Times New Roman" w:hAnsi="Times New Roman" w:cs="Times New Roman"/>
                <w:b/>
                <w:sz w:val="20"/>
              </w:rPr>
            </w:pPr>
            <w:r w:rsidRPr="005B70CB">
              <w:rPr>
                <w:rFonts w:ascii="Times New Roman" w:hAnsi="Times New Roman" w:cs="Times New Roman"/>
                <w:b/>
                <w:sz w:val="24"/>
                <w:szCs w:val="24"/>
              </w:rPr>
              <w:t>§ 10 Mitgliederversammlung</w:t>
            </w:r>
            <w:r w:rsidRPr="005B70CB">
              <w:rPr>
                <w:rFonts w:ascii="Times New Roman" w:hAnsi="Times New Roman" w:cs="Times New Roman"/>
                <w:b/>
                <w:sz w:val="24"/>
                <w:szCs w:val="24"/>
              </w:rPr>
              <w:br/>
              <w:t>(</w:t>
            </w:r>
            <w:r w:rsidRPr="005B70CB">
              <w:rPr>
                <w:rFonts w:ascii="Times New Roman" w:hAnsi="Times New Roman" w:cs="Times New Roman"/>
                <w:sz w:val="24"/>
                <w:szCs w:val="24"/>
              </w:rPr>
              <w:t>1) Die ordentliche</w:t>
            </w:r>
            <w:r w:rsidRPr="00437EE6">
              <w:rPr>
                <w:rFonts w:ascii="Times New Roman" w:hAnsi="Times New Roman" w:cs="Times New Roman"/>
              </w:rPr>
              <w:t xml:space="preserve"> Mitgliederversammlung tritt im ersten Halbjahr auf Einladung des Vorstands zusammen. Auf Beschluss des Beirats oder auf schriftlichen Antrag eines zehnten Teils der Mitglieder hat der Vorstand außerordentliche </w:t>
            </w:r>
          </w:p>
        </w:tc>
        <w:tc>
          <w:tcPr>
            <w:tcW w:w="4858" w:type="dxa"/>
          </w:tcPr>
          <w:p w:rsidR="00FA4B3E" w:rsidRDefault="005B70CB" w:rsidP="00437EE6">
            <w:pPr>
              <w:rPr>
                <w:rFonts w:ascii="Times New Roman" w:hAnsi="Times New Roman" w:cs="Times New Roman"/>
              </w:rPr>
            </w:pPr>
            <w:r w:rsidRPr="005B70CB">
              <w:rPr>
                <w:rFonts w:ascii="Times New Roman" w:hAnsi="Times New Roman" w:cs="Times New Roman"/>
                <w:b/>
                <w:sz w:val="24"/>
                <w:szCs w:val="24"/>
              </w:rPr>
              <w:t>§ 10</w:t>
            </w:r>
            <w:r w:rsidR="006C6AED">
              <w:rPr>
                <w:rFonts w:ascii="Times New Roman" w:hAnsi="Times New Roman" w:cs="Times New Roman"/>
                <w:b/>
                <w:sz w:val="24"/>
                <w:szCs w:val="24"/>
              </w:rPr>
              <w:t xml:space="preserve"> nun § 11</w:t>
            </w:r>
            <w:r w:rsidRPr="005B70CB">
              <w:rPr>
                <w:rFonts w:ascii="Times New Roman" w:hAnsi="Times New Roman" w:cs="Times New Roman"/>
                <w:b/>
                <w:sz w:val="24"/>
                <w:szCs w:val="24"/>
              </w:rPr>
              <w:t xml:space="preserve"> Mitgliederversammlung</w:t>
            </w:r>
            <w:r w:rsidR="00012D2C">
              <w:rPr>
                <w:rFonts w:ascii="Times New Roman" w:hAnsi="Times New Roman" w:cs="Times New Roman"/>
              </w:rPr>
              <w:br/>
              <w:t>(1</w:t>
            </w:r>
            <w:r w:rsidR="00012D2C" w:rsidRPr="00012D2C">
              <w:rPr>
                <w:rFonts w:ascii="Times New Roman" w:hAnsi="Times New Roman" w:cs="Times New Roman"/>
              </w:rPr>
              <w:t>) Die ordentliche Mitgliederversa</w:t>
            </w:r>
            <w:r w:rsidR="008F0F9F">
              <w:rPr>
                <w:rFonts w:ascii="Times New Roman" w:hAnsi="Times New Roman" w:cs="Times New Roman"/>
              </w:rPr>
              <w:t xml:space="preserve">mmlung tritt einmal im Jahr </w:t>
            </w:r>
            <w:r w:rsidR="00012D2C" w:rsidRPr="00012D2C">
              <w:rPr>
                <w:rFonts w:ascii="Times New Roman" w:hAnsi="Times New Roman" w:cs="Times New Roman"/>
              </w:rPr>
              <w:t>auf Einladung des Vorstands zusammen. Auf Beschluss</w:t>
            </w:r>
            <w:r w:rsidR="00012D2C">
              <w:rPr>
                <w:rFonts w:ascii="Times New Roman" w:hAnsi="Times New Roman" w:cs="Times New Roman"/>
              </w:rPr>
              <w:t xml:space="preserve"> des Beirats oder auf schriftlichen Antrag eines zehnten Teils der Mitglieder hat der Vorstand außerordentliche </w:t>
            </w:r>
          </w:p>
        </w:tc>
      </w:tr>
      <w:tr w:rsidR="00437EE6" w:rsidTr="006C6AED">
        <w:tc>
          <w:tcPr>
            <w:tcW w:w="4606" w:type="dxa"/>
          </w:tcPr>
          <w:p w:rsidR="00437EE6" w:rsidRPr="00437EE6" w:rsidRDefault="00437EE6" w:rsidP="00172D7E">
            <w:pPr>
              <w:rPr>
                <w:rFonts w:ascii="Times New Roman" w:hAnsi="Times New Roman" w:cs="Times New Roman"/>
                <w:b/>
              </w:rPr>
            </w:pPr>
            <w:r>
              <w:rPr>
                <w:rFonts w:ascii="Times New Roman" w:hAnsi="Times New Roman" w:cs="Times New Roman"/>
                <w:b/>
              </w:rPr>
              <w:lastRenderedPageBreak/>
              <w:t>Alte Fassung</w:t>
            </w:r>
          </w:p>
        </w:tc>
        <w:tc>
          <w:tcPr>
            <w:tcW w:w="4858" w:type="dxa"/>
          </w:tcPr>
          <w:p w:rsidR="00437EE6" w:rsidRPr="005B70CB" w:rsidRDefault="00437EE6" w:rsidP="004703EA">
            <w:pPr>
              <w:rPr>
                <w:rFonts w:ascii="Times New Roman" w:hAnsi="Times New Roman" w:cs="Times New Roman"/>
                <w:b/>
              </w:rPr>
            </w:pPr>
            <w:r w:rsidRPr="005B70CB">
              <w:rPr>
                <w:rFonts w:ascii="Times New Roman" w:hAnsi="Times New Roman" w:cs="Times New Roman"/>
                <w:b/>
              </w:rPr>
              <w:t>Vorschlag: Neue Fassung</w:t>
            </w:r>
          </w:p>
        </w:tc>
      </w:tr>
      <w:tr w:rsidR="00437EE6" w:rsidTr="006C6AED">
        <w:tc>
          <w:tcPr>
            <w:tcW w:w="4606" w:type="dxa"/>
          </w:tcPr>
          <w:p w:rsidR="00437EE6" w:rsidRPr="00012D2C" w:rsidRDefault="00437EE6" w:rsidP="00172D7E">
            <w:pPr>
              <w:rPr>
                <w:rFonts w:ascii="Times New Roman" w:hAnsi="Times New Roman" w:cs="Times New Roman"/>
                <w:b/>
                <w:sz w:val="20"/>
              </w:rPr>
            </w:pPr>
            <w:r w:rsidRPr="00437EE6">
              <w:rPr>
                <w:rFonts w:ascii="Times New Roman" w:hAnsi="Times New Roman" w:cs="Times New Roman"/>
              </w:rPr>
              <w:t>Mitgliederversammlungen einzuberufen. Die</w:t>
            </w:r>
            <w:r w:rsidRPr="00012D2C">
              <w:rPr>
                <w:rFonts w:ascii="Times New Roman" w:hAnsi="Times New Roman" w:cs="Times New Roman"/>
                <w:sz w:val="20"/>
              </w:rPr>
              <w:t xml:space="preserve"> </w:t>
            </w:r>
            <w:r w:rsidRPr="00012D2C">
              <w:rPr>
                <w:rFonts w:ascii="Times New Roman" w:hAnsi="Times New Roman" w:cs="Times New Roman"/>
              </w:rPr>
              <w:t>Einberufung erfolgt durch schriftliche Einladung der Mitglieder. Mit der Einladung ist die Tagesordnung bekannt zu geben. Die Mitgliederversammlung wird vom Vorsitzenden des Vorstandes geleitet, bei seiner Verhinderung von einem seiner Stellvertreter</w:t>
            </w:r>
            <w:r w:rsidRPr="00012D2C">
              <w:rPr>
                <w:rFonts w:ascii="Times New Roman" w:hAnsi="Times New Roman" w:cs="Times New Roman"/>
                <w:sz w:val="20"/>
              </w:rPr>
              <w:t>.</w:t>
            </w:r>
          </w:p>
        </w:tc>
        <w:tc>
          <w:tcPr>
            <w:tcW w:w="4858" w:type="dxa"/>
          </w:tcPr>
          <w:p w:rsidR="00437EE6" w:rsidRDefault="00437EE6" w:rsidP="004703EA">
            <w:pPr>
              <w:rPr>
                <w:rFonts w:ascii="Times New Roman" w:hAnsi="Times New Roman" w:cs="Times New Roman"/>
              </w:rPr>
            </w:pPr>
            <w:r>
              <w:rPr>
                <w:rFonts w:ascii="Times New Roman" w:hAnsi="Times New Roman" w:cs="Times New Roman"/>
              </w:rPr>
              <w:t>Mitgliederversammlungen einzuberufen. Die Einber</w:t>
            </w:r>
            <w:r w:rsidR="008F0F9F">
              <w:rPr>
                <w:rFonts w:ascii="Times New Roman" w:hAnsi="Times New Roman" w:cs="Times New Roman"/>
              </w:rPr>
              <w:t>ufung erfolgt durch</w:t>
            </w:r>
            <w:r>
              <w:rPr>
                <w:rFonts w:ascii="Times New Roman" w:hAnsi="Times New Roman" w:cs="Times New Roman"/>
              </w:rPr>
              <w:t xml:space="preserve"> Einladung der Mitglieder</w:t>
            </w:r>
            <w:r w:rsidR="008F0F9F">
              <w:rPr>
                <w:rFonts w:ascii="Times New Roman" w:hAnsi="Times New Roman" w:cs="Times New Roman"/>
              </w:rPr>
              <w:t xml:space="preserve"> in Textform</w:t>
            </w:r>
            <w:r>
              <w:rPr>
                <w:rFonts w:ascii="Times New Roman" w:hAnsi="Times New Roman" w:cs="Times New Roman"/>
              </w:rPr>
              <w:t>. Mit der Einladung ist die Tagesordnung bekannt zu geben. Die Mitgliederversammlung wird vom Vorsitzenden des Vorstandes geleitet, bei seiner Verhinderung von einem seiner Stellvertreter</w:t>
            </w:r>
            <w:r w:rsidR="00C13CDE">
              <w:rPr>
                <w:rFonts w:ascii="Times New Roman" w:hAnsi="Times New Roman" w:cs="Times New Roman"/>
              </w:rPr>
              <w:t>.</w:t>
            </w:r>
          </w:p>
        </w:tc>
      </w:tr>
      <w:tr w:rsidR="006C6AED" w:rsidTr="006C6AED">
        <w:tc>
          <w:tcPr>
            <w:tcW w:w="4606" w:type="dxa"/>
          </w:tcPr>
          <w:p w:rsidR="00293E66" w:rsidRPr="006C6AED" w:rsidRDefault="006C6AED" w:rsidP="00172D7E">
            <w:pPr>
              <w:rPr>
                <w:rFonts w:ascii="Times New Roman" w:hAnsi="Times New Roman" w:cs="Times New Roman"/>
              </w:rPr>
            </w:pPr>
            <w:r>
              <w:rPr>
                <w:rFonts w:ascii="Times New Roman" w:hAnsi="Times New Roman" w:cs="Times New Roman"/>
                <w:b/>
              </w:rPr>
              <w:t>§ 11Auflöung</w:t>
            </w:r>
            <w:r>
              <w:rPr>
                <w:rFonts w:ascii="Times New Roman" w:hAnsi="Times New Roman" w:cs="Times New Roman"/>
                <w:b/>
              </w:rPr>
              <w:br/>
            </w:r>
            <w:r w:rsidR="00293E66">
              <w:rPr>
                <w:rFonts w:ascii="Times New Roman" w:hAnsi="Times New Roman" w:cs="Times New Roman"/>
              </w:rPr>
              <w:t xml:space="preserve">(1) </w:t>
            </w:r>
            <w:r>
              <w:rPr>
                <w:rFonts w:ascii="Times New Roman" w:hAnsi="Times New Roman" w:cs="Times New Roman"/>
              </w:rPr>
              <w:t>Zur Auflösung des Vereins</w:t>
            </w:r>
            <w:r w:rsidR="00293E66">
              <w:rPr>
                <w:rFonts w:ascii="Times New Roman" w:hAnsi="Times New Roman" w:cs="Times New Roman"/>
              </w:rPr>
              <w:t xml:space="preserve"> </w:t>
            </w:r>
            <w:r>
              <w:rPr>
                <w:rFonts w:ascii="Times New Roman" w:hAnsi="Times New Roman" w:cs="Times New Roman"/>
              </w:rPr>
              <w:t>bedarf es eine</w:t>
            </w:r>
            <w:r w:rsidR="00293E66">
              <w:rPr>
                <w:rFonts w:ascii="Times New Roman" w:hAnsi="Times New Roman" w:cs="Times New Roman"/>
              </w:rPr>
              <w:t>s Beschlusses, an dem mindestens 2/3 der Mitglieder mitwirken, von denen mindestens  ¾ für die Auflösung stimmen.</w:t>
            </w:r>
            <w:r w:rsidR="00293E66">
              <w:rPr>
                <w:rFonts w:ascii="Times New Roman" w:hAnsi="Times New Roman" w:cs="Times New Roman"/>
              </w:rPr>
              <w:br/>
              <w:t>(2) Ist die erste Mitgliederversammlung nicht beschlussfähig, so entscheidet im Abstand von mindestens einer Woche eine erneute Mitgliederversammlung mit ¾ Mehrheit der erschienenen Mitglieder.</w:t>
            </w:r>
          </w:p>
        </w:tc>
        <w:tc>
          <w:tcPr>
            <w:tcW w:w="4858" w:type="dxa"/>
          </w:tcPr>
          <w:p w:rsidR="006C6AED" w:rsidRPr="005C61FB" w:rsidRDefault="005C61FB" w:rsidP="004703EA">
            <w:pPr>
              <w:rPr>
                <w:rFonts w:ascii="Times New Roman" w:hAnsi="Times New Roman" w:cs="Times New Roman"/>
                <w:b/>
              </w:rPr>
            </w:pPr>
            <w:r>
              <w:rPr>
                <w:rFonts w:ascii="Times New Roman" w:hAnsi="Times New Roman" w:cs="Times New Roman"/>
                <w:b/>
              </w:rPr>
              <w:t>Der § 11 und der § 12 werden zusammengefasst. § 12 lautet nun:</w:t>
            </w:r>
            <w:r>
              <w:rPr>
                <w:rFonts w:ascii="Times New Roman" w:hAnsi="Times New Roman" w:cs="Times New Roman"/>
                <w:b/>
              </w:rPr>
              <w:br/>
            </w:r>
            <w:r>
              <w:rPr>
                <w:rFonts w:ascii="Times New Roman" w:hAnsi="Times New Roman" w:cs="Times New Roman"/>
              </w:rPr>
              <w:t>(1) Zur Auflösung des Vereins bedarf es eines Beschlusses, an dem mindestens 2/3 der Mitglieder mitwirken, von denen mindestens  ¾ für die Auflösung stimmen.</w:t>
            </w:r>
            <w:r>
              <w:rPr>
                <w:rFonts w:ascii="Times New Roman" w:hAnsi="Times New Roman" w:cs="Times New Roman"/>
              </w:rPr>
              <w:br/>
              <w:t>(2) Ist die erste Mitgliederversammlung nicht beschlussfähig, so entscheidet im Abstand von mindestens einer Woche eine erneute Mitgliederversammlung mit ¾ Mehrheit der erschienenen Mitglieder.</w:t>
            </w:r>
            <w:r>
              <w:rPr>
                <w:rFonts w:ascii="Times New Roman" w:hAnsi="Times New Roman" w:cs="Times New Roman"/>
              </w:rPr>
              <w:br/>
            </w:r>
          </w:p>
        </w:tc>
      </w:tr>
      <w:tr w:rsidR="00293E66" w:rsidTr="006C6AED">
        <w:tc>
          <w:tcPr>
            <w:tcW w:w="4606" w:type="dxa"/>
          </w:tcPr>
          <w:p w:rsidR="00293E66" w:rsidRPr="00293E66" w:rsidRDefault="00293E66" w:rsidP="00172D7E">
            <w:pPr>
              <w:rPr>
                <w:rFonts w:ascii="Times New Roman" w:hAnsi="Times New Roman" w:cs="Times New Roman"/>
              </w:rPr>
            </w:pPr>
            <w:r>
              <w:rPr>
                <w:rFonts w:ascii="Times New Roman" w:hAnsi="Times New Roman" w:cs="Times New Roman"/>
                <w:b/>
              </w:rPr>
              <w:t>§ 12 Gemeinnützigkeit</w:t>
            </w:r>
            <w:r>
              <w:rPr>
                <w:rFonts w:ascii="Times New Roman" w:hAnsi="Times New Roman" w:cs="Times New Roman"/>
                <w:b/>
              </w:rPr>
              <w:br/>
            </w:r>
            <w:r>
              <w:rPr>
                <w:rFonts w:ascii="Times New Roman" w:hAnsi="Times New Roman" w:cs="Times New Roman"/>
              </w:rPr>
              <w:t>Bei Auflösung des Vereins oder bei Wegfall steuerbegünstigter Zwecke fällt das Vermögen des Vereins an die Stadt Köln, die es im Interesse der sozialen Hilfe für ehemalige Angehörige der Oper der Stadt Köln, die im Sinne von § 53 der Abgabenordnung bedürftig sind, zu verwenden hat.</w:t>
            </w:r>
          </w:p>
        </w:tc>
        <w:tc>
          <w:tcPr>
            <w:tcW w:w="4858" w:type="dxa"/>
          </w:tcPr>
          <w:p w:rsidR="00293E66" w:rsidRDefault="005C61FB" w:rsidP="004703EA">
            <w:pPr>
              <w:rPr>
                <w:rFonts w:ascii="Times New Roman" w:hAnsi="Times New Roman" w:cs="Times New Roman"/>
              </w:rPr>
            </w:pPr>
            <w:r>
              <w:rPr>
                <w:rFonts w:ascii="Times New Roman" w:hAnsi="Times New Roman" w:cs="Times New Roman"/>
              </w:rPr>
              <w:t>(3) Bei Auflösung des Vereins oder bei Wegfall steuerbegünstigter Zwecke fällt das Vermögen des Vereins an die Stadt Köln, die es im Interesse der sozialen Hilfe für ehemalige Angehörige der Oper der Stadt Köln, die im Sinne von § 53 der Abgabenordnung bedürftig sind, zu verwenden hat.</w:t>
            </w:r>
          </w:p>
        </w:tc>
      </w:tr>
    </w:tbl>
    <w:p w:rsidR="007E2EF6" w:rsidRDefault="007E2EF6" w:rsidP="007E2EF6">
      <w:pPr>
        <w:pStyle w:val="91NOAHTextStandard"/>
        <w:rPr>
          <w:b/>
        </w:rPr>
      </w:pPr>
    </w:p>
    <w:p w:rsidR="008534AC" w:rsidRDefault="008534AC" w:rsidP="008534AC">
      <w:pPr>
        <w:pStyle w:val="91NOAHTextStandard"/>
        <w:rPr>
          <w:b/>
        </w:rPr>
      </w:pPr>
      <w:r>
        <w:rPr>
          <w:b/>
        </w:rPr>
        <w:t>Erläuterung der geplanten Satzungsänderungen:</w:t>
      </w:r>
      <w:bookmarkStart w:id="0" w:name="_GoBack"/>
      <w:bookmarkEnd w:id="0"/>
    </w:p>
    <w:p w:rsidR="008534AC" w:rsidRDefault="008534AC" w:rsidP="008534AC">
      <w:pPr>
        <w:pStyle w:val="91NOAHTextStandard"/>
        <w:spacing w:line="276" w:lineRule="auto"/>
        <w:rPr>
          <w:u w:val="single"/>
        </w:rPr>
      </w:pPr>
    </w:p>
    <w:p w:rsidR="008534AC" w:rsidRDefault="008534AC" w:rsidP="008534AC">
      <w:pPr>
        <w:pStyle w:val="91NOAHTextStandard"/>
        <w:spacing w:line="276" w:lineRule="auto"/>
        <w:rPr>
          <w:sz w:val="22"/>
          <w:u w:val="single"/>
        </w:rPr>
      </w:pPr>
      <w:r w:rsidRPr="008534AC">
        <w:rPr>
          <w:sz w:val="22"/>
          <w:u w:val="single"/>
        </w:rPr>
        <w:t>§ 2:</w:t>
      </w:r>
      <w:r>
        <w:rPr>
          <w:sz w:val="22"/>
          <w:u w:val="single"/>
        </w:rPr>
        <w:t xml:space="preserve"> </w:t>
      </w:r>
    </w:p>
    <w:p w:rsidR="005546C3" w:rsidRPr="005546C3" w:rsidRDefault="005546C3" w:rsidP="008534AC">
      <w:pPr>
        <w:pStyle w:val="91NOAHTextStandard"/>
        <w:spacing w:line="276" w:lineRule="auto"/>
        <w:rPr>
          <w:sz w:val="22"/>
        </w:rPr>
      </w:pPr>
      <w:r>
        <w:rPr>
          <w:sz w:val="22"/>
        </w:rPr>
        <w:t>Die Unterpunkte werden in der neuen Fassung nicht mehr buchstabiert, sondern nummeriert.</w:t>
      </w:r>
    </w:p>
    <w:p w:rsidR="008534AC" w:rsidRPr="008534AC" w:rsidRDefault="008534AC" w:rsidP="008534AC">
      <w:pPr>
        <w:pStyle w:val="91NOAHTextStandard"/>
        <w:spacing w:line="276" w:lineRule="auto"/>
        <w:rPr>
          <w:sz w:val="22"/>
        </w:rPr>
      </w:pPr>
      <w:r>
        <w:rPr>
          <w:sz w:val="22"/>
        </w:rPr>
        <w:t>(1</w:t>
      </w:r>
      <w:r w:rsidRPr="008534AC">
        <w:rPr>
          <w:sz w:val="22"/>
        </w:rPr>
        <w:t>) Modernisierung des Wortlauts.</w:t>
      </w:r>
    </w:p>
    <w:p w:rsidR="008534AC" w:rsidRPr="008534AC" w:rsidRDefault="008534AC" w:rsidP="008534AC">
      <w:pPr>
        <w:pStyle w:val="91NOAHTextStandard"/>
        <w:spacing w:line="276" w:lineRule="auto"/>
        <w:rPr>
          <w:sz w:val="22"/>
        </w:rPr>
      </w:pPr>
      <w:r>
        <w:rPr>
          <w:sz w:val="22"/>
        </w:rPr>
        <w:t>(4)</w:t>
      </w:r>
      <w:r w:rsidRPr="008534AC">
        <w:rPr>
          <w:sz w:val="22"/>
        </w:rPr>
        <w:t xml:space="preserve"> Anpassung an den tatsächlichen Sachverhalt.</w:t>
      </w:r>
    </w:p>
    <w:p w:rsidR="008534AC" w:rsidRPr="008534AC" w:rsidRDefault="008534AC" w:rsidP="008534AC">
      <w:pPr>
        <w:pStyle w:val="91NOAHTextStandard"/>
        <w:spacing w:line="276" w:lineRule="auto"/>
        <w:rPr>
          <w:sz w:val="22"/>
        </w:rPr>
      </w:pPr>
    </w:p>
    <w:p w:rsidR="008534AC" w:rsidRPr="008534AC" w:rsidRDefault="008534AC" w:rsidP="008534AC">
      <w:pPr>
        <w:pStyle w:val="91NOAHTextStandard"/>
        <w:spacing w:line="276" w:lineRule="auto"/>
        <w:rPr>
          <w:sz w:val="22"/>
          <w:u w:val="single"/>
        </w:rPr>
      </w:pPr>
      <w:r>
        <w:rPr>
          <w:sz w:val="22"/>
          <w:u w:val="single"/>
        </w:rPr>
        <w:t>§ 4 Abs. 1 alte Fassung/§5 Abs. 1 neue Fassung</w:t>
      </w:r>
    </w:p>
    <w:p w:rsidR="008534AC" w:rsidRPr="008534AC" w:rsidRDefault="008534AC" w:rsidP="008534AC">
      <w:pPr>
        <w:pStyle w:val="91NOAHTextStandard"/>
        <w:spacing w:line="276" w:lineRule="auto"/>
        <w:rPr>
          <w:sz w:val="22"/>
        </w:rPr>
      </w:pPr>
      <w:r w:rsidRPr="008534AC">
        <w:rPr>
          <w:sz w:val="22"/>
        </w:rPr>
        <w:t xml:space="preserve">Die in § 3 Abs. 1 </w:t>
      </w:r>
      <w:r>
        <w:rPr>
          <w:sz w:val="22"/>
        </w:rPr>
        <w:t xml:space="preserve">alte Fassung/ § 4 Abs. 1 neue Fassung </w:t>
      </w:r>
      <w:r w:rsidRPr="008534AC">
        <w:rPr>
          <w:sz w:val="22"/>
        </w:rPr>
        <w:t>vorhandene Unterscheidung wäre sonst ohne jegliche Bedeutung in der Satzung.</w:t>
      </w:r>
    </w:p>
    <w:p w:rsidR="008534AC" w:rsidRPr="008534AC" w:rsidRDefault="008534AC" w:rsidP="008534AC">
      <w:pPr>
        <w:pStyle w:val="91NOAHTextStandard"/>
        <w:spacing w:line="276" w:lineRule="auto"/>
        <w:rPr>
          <w:sz w:val="22"/>
        </w:rPr>
      </w:pPr>
    </w:p>
    <w:p w:rsidR="008534AC" w:rsidRPr="008534AC" w:rsidRDefault="008534AC" w:rsidP="008534AC">
      <w:pPr>
        <w:pStyle w:val="91NOAHTextStandard"/>
        <w:spacing w:line="276" w:lineRule="auto"/>
        <w:rPr>
          <w:sz w:val="22"/>
          <w:u w:val="single"/>
        </w:rPr>
      </w:pPr>
      <w:r>
        <w:rPr>
          <w:sz w:val="22"/>
          <w:u w:val="single"/>
        </w:rPr>
        <w:t>§ 8 Abs. 1 alte Fassung/§ 9 Abs. 1 neue Fassung</w:t>
      </w:r>
    </w:p>
    <w:p w:rsidR="008534AC" w:rsidRPr="008534AC" w:rsidRDefault="008534AC" w:rsidP="008534AC">
      <w:pPr>
        <w:pStyle w:val="91NOAHTextStandard"/>
        <w:spacing w:line="276" w:lineRule="auto"/>
        <w:rPr>
          <w:sz w:val="22"/>
        </w:rPr>
      </w:pPr>
      <w:r w:rsidRPr="008534AC">
        <w:rPr>
          <w:sz w:val="22"/>
        </w:rPr>
        <w:t>Der Vorstand wird vom Beirat nur noch aus dem Kreise der Beiratsmitglieder gewählt. Bisher war vorgesehen, dass er auch aus dem Kreis des bisherigen Vorstands gewählt werden konnte. Das führte in der Vergangenheit zu Komplikationen; das Wahlverfahren wird transparenter. Die Zahl der Bei</w:t>
      </w:r>
      <w:r>
        <w:rPr>
          <w:sz w:val="22"/>
        </w:rPr>
        <w:t>ratsmitglieder wird dafür in § 10</w:t>
      </w:r>
      <w:r w:rsidRPr="008534AC">
        <w:rPr>
          <w:sz w:val="22"/>
        </w:rPr>
        <w:t xml:space="preserve"> Abs. 1 </w:t>
      </w:r>
      <w:r>
        <w:rPr>
          <w:sz w:val="22"/>
        </w:rPr>
        <w:t xml:space="preserve">neue Fassung </w:t>
      </w:r>
      <w:r w:rsidRPr="008534AC">
        <w:rPr>
          <w:sz w:val="22"/>
        </w:rPr>
        <w:t>erhöht.</w:t>
      </w:r>
    </w:p>
    <w:p w:rsidR="008534AC" w:rsidRPr="008534AC" w:rsidRDefault="008534AC" w:rsidP="008534AC">
      <w:pPr>
        <w:pStyle w:val="91NOAHTextStandard"/>
        <w:spacing w:line="276" w:lineRule="auto"/>
        <w:rPr>
          <w:sz w:val="22"/>
        </w:rPr>
      </w:pPr>
    </w:p>
    <w:p w:rsidR="008534AC" w:rsidRPr="008534AC" w:rsidRDefault="008534AC" w:rsidP="008534AC">
      <w:pPr>
        <w:pStyle w:val="91NOAHTextStandard"/>
        <w:spacing w:line="276" w:lineRule="auto"/>
        <w:rPr>
          <w:sz w:val="22"/>
          <w:u w:val="single"/>
        </w:rPr>
      </w:pPr>
      <w:r w:rsidRPr="008534AC">
        <w:rPr>
          <w:sz w:val="22"/>
          <w:u w:val="single"/>
        </w:rPr>
        <w:t>§ 9a:</w:t>
      </w:r>
    </w:p>
    <w:p w:rsidR="008534AC" w:rsidRPr="008534AC" w:rsidRDefault="008534AC" w:rsidP="008534AC">
      <w:pPr>
        <w:pStyle w:val="91NOAHTextStandard"/>
        <w:spacing w:line="276" w:lineRule="auto"/>
        <w:rPr>
          <w:sz w:val="22"/>
        </w:rPr>
      </w:pPr>
      <w:r w:rsidRPr="008534AC">
        <w:rPr>
          <w:sz w:val="22"/>
        </w:rPr>
        <w:t>Dieser Abschnitt wird gestrichen. Es existiert bereits ein Kuratorium der Oper der Stadt Köln. Ein zusätzliches Kuratorium des Vereins ist nicht erforderlich.</w:t>
      </w:r>
    </w:p>
    <w:p w:rsidR="008534AC" w:rsidRPr="008534AC" w:rsidRDefault="008534AC" w:rsidP="008534AC"/>
    <w:p w:rsidR="00172D7E" w:rsidRPr="00172D7E" w:rsidRDefault="00172D7E" w:rsidP="00437EE6">
      <w:pPr>
        <w:rPr>
          <w:rFonts w:ascii="Times New Roman" w:hAnsi="Times New Roman" w:cs="Times New Roman"/>
          <w:b/>
          <w:sz w:val="24"/>
          <w:szCs w:val="24"/>
        </w:rPr>
      </w:pPr>
    </w:p>
    <w:sectPr w:rsidR="00172D7E" w:rsidRPr="00172D7E" w:rsidSect="008D789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BAB" w:rsidRDefault="00210BAB" w:rsidP="00437EE6">
      <w:pPr>
        <w:spacing w:before="0" w:after="0"/>
      </w:pPr>
      <w:r>
        <w:separator/>
      </w:r>
    </w:p>
  </w:endnote>
  <w:endnote w:type="continuationSeparator" w:id="1">
    <w:p w:rsidR="00210BAB" w:rsidRDefault="00210BAB" w:rsidP="00437E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BAB" w:rsidRDefault="00210BAB" w:rsidP="00437EE6">
      <w:pPr>
        <w:spacing w:before="0" w:after="0"/>
      </w:pPr>
      <w:r>
        <w:separator/>
      </w:r>
    </w:p>
  </w:footnote>
  <w:footnote w:type="continuationSeparator" w:id="1">
    <w:p w:rsidR="00210BAB" w:rsidRDefault="00210BAB" w:rsidP="00437EE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806"/>
    <w:multiLevelType w:val="hybridMultilevel"/>
    <w:tmpl w:val="EA14AA2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DA0950"/>
    <w:multiLevelType w:val="hybridMultilevel"/>
    <w:tmpl w:val="21A043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72D7E"/>
    <w:rsid w:val="00005C88"/>
    <w:rsid w:val="00012D2C"/>
    <w:rsid w:val="00055A15"/>
    <w:rsid w:val="000E4208"/>
    <w:rsid w:val="001176B2"/>
    <w:rsid w:val="00133842"/>
    <w:rsid w:val="00172D7E"/>
    <w:rsid w:val="001A11D2"/>
    <w:rsid w:val="00210BAB"/>
    <w:rsid w:val="00257734"/>
    <w:rsid w:val="002779F9"/>
    <w:rsid w:val="00293E66"/>
    <w:rsid w:val="002A18BB"/>
    <w:rsid w:val="002B2944"/>
    <w:rsid w:val="0030403C"/>
    <w:rsid w:val="0035590B"/>
    <w:rsid w:val="003778A1"/>
    <w:rsid w:val="00437EE6"/>
    <w:rsid w:val="00441CC8"/>
    <w:rsid w:val="004703EA"/>
    <w:rsid w:val="00477366"/>
    <w:rsid w:val="004A3706"/>
    <w:rsid w:val="004D73B7"/>
    <w:rsid w:val="005546C3"/>
    <w:rsid w:val="005B70CB"/>
    <w:rsid w:val="005C61FB"/>
    <w:rsid w:val="006C6AED"/>
    <w:rsid w:val="006E1EC1"/>
    <w:rsid w:val="00722A6A"/>
    <w:rsid w:val="0074290C"/>
    <w:rsid w:val="007A347E"/>
    <w:rsid w:val="007E2EF6"/>
    <w:rsid w:val="008534AC"/>
    <w:rsid w:val="008D3792"/>
    <w:rsid w:val="008D7894"/>
    <w:rsid w:val="008F0F9F"/>
    <w:rsid w:val="009B55DE"/>
    <w:rsid w:val="00AB246B"/>
    <w:rsid w:val="00AC75C5"/>
    <w:rsid w:val="00B035A7"/>
    <w:rsid w:val="00B25EA8"/>
    <w:rsid w:val="00B66E7E"/>
    <w:rsid w:val="00BB6D23"/>
    <w:rsid w:val="00C13CDE"/>
    <w:rsid w:val="00CB66B5"/>
    <w:rsid w:val="00D34E79"/>
    <w:rsid w:val="00DB235A"/>
    <w:rsid w:val="00EA1B21"/>
    <w:rsid w:val="00EC7209"/>
    <w:rsid w:val="00F37462"/>
    <w:rsid w:val="00FA4B3E"/>
    <w:rsid w:val="00FE2B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8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72D7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72D7E"/>
    <w:pPr>
      <w:ind w:left="720"/>
      <w:contextualSpacing/>
    </w:pPr>
  </w:style>
  <w:style w:type="paragraph" w:styleId="Kopfzeile">
    <w:name w:val="header"/>
    <w:basedOn w:val="Standard"/>
    <w:link w:val="KopfzeileZchn"/>
    <w:uiPriority w:val="99"/>
    <w:semiHidden/>
    <w:unhideWhenUsed/>
    <w:rsid w:val="00437EE6"/>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437EE6"/>
  </w:style>
  <w:style w:type="paragraph" w:styleId="Fuzeile">
    <w:name w:val="footer"/>
    <w:basedOn w:val="Standard"/>
    <w:link w:val="FuzeileZchn"/>
    <w:uiPriority w:val="99"/>
    <w:semiHidden/>
    <w:unhideWhenUsed/>
    <w:rsid w:val="00437EE6"/>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437EE6"/>
  </w:style>
  <w:style w:type="paragraph" w:customStyle="1" w:styleId="91NOAHTextStandard">
    <w:name w:val="9.1 NOAH Text Standard"/>
    <w:basedOn w:val="Standard"/>
    <w:qFormat/>
    <w:rsid w:val="007E2EF6"/>
    <w:pPr>
      <w:widowControl w:val="0"/>
      <w:spacing w:before="0" w:beforeAutospacing="0" w:after="0" w:afterAutospacing="0" w:line="360" w:lineRule="atLeast"/>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577205861">
      <w:bodyDiv w:val="1"/>
      <w:marLeft w:val="0"/>
      <w:marRight w:val="0"/>
      <w:marTop w:val="0"/>
      <w:marBottom w:val="0"/>
      <w:divBdr>
        <w:top w:val="none" w:sz="0" w:space="0" w:color="auto"/>
        <w:left w:val="none" w:sz="0" w:space="0" w:color="auto"/>
        <w:bottom w:val="none" w:sz="0" w:space="0" w:color="auto"/>
        <w:right w:val="none" w:sz="0" w:space="0" w:color="auto"/>
      </w:divBdr>
    </w:div>
    <w:div w:id="177401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Pabelick</dc:creator>
  <cp:lastModifiedBy>Norbert Pabelick</cp:lastModifiedBy>
  <cp:revision>15</cp:revision>
  <dcterms:created xsi:type="dcterms:W3CDTF">2021-09-27T11:51:00Z</dcterms:created>
  <dcterms:modified xsi:type="dcterms:W3CDTF">2021-10-12T08:11:00Z</dcterms:modified>
</cp:coreProperties>
</file>